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val="0"/>
        <w:snapToGrid w:val="0"/>
        <w:spacing w:line="59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运城市卫生健康委员会创建国家食品安全</w:t>
      </w:r>
    </w:p>
    <w:p>
      <w:pPr>
        <w:shd w:val="clear" w:color="auto" w:fill="FFFFFF"/>
        <w:adjustRightInd w:val="0"/>
        <w:snapToGrid w:val="0"/>
        <w:spacing w:line="590" w:lineRule="exact"/>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示范城市2020年度工作情况报告</w:t>
      </w:r>
    </w:p>
    <w:p>
      <w:pPr>
        <w:spacing w:line="460" w:lineRule="exact"/>
        <w:jc w:val="center"/>
        <w:rPr>
          <w:rFonts w:hint="eastAsia" w:eastAsia="楷体_GB2312"/>
          <w:szCs w:val="21"/>
        </w:rPr>
      </w:pPr>
    </w:p>
    <w:p>
      <w:pPr>
        <w:spacing w:line="460" w:lineRule="exact"/>
        <w:jc w:val="center"/>
        <w:rPr>
          <w:rFonts w:hint="eastAsia" w:eastAsia="楷体_GB2312"/>
          <w:szCs w:val="21"/>
        </w:rPr>
      </w:pPr>
      <w:r>
        <w:rPr>
          <w:rFonts w:hint="eastAsia" w:eastAsia="楷体_GB2312"/>
          <w:szCs w:val="21"/>
        </w:rPr>
        <w:t>运城市卫生健康委员会</w:t>
      </w:r>
    </w:p>
    <w:p>
      <w:pPr>
        <w:pStyle w:val="2"/>
        <w:spacing w:beforeAutospacing="0" w:line="460" w:lineRule="exact"/>
        <w:ind w:left="420" w:firstLine="420"/>
      </w:pP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按照市委、市政府《关于印发运城市深化改革加强食品安全工作行动方案的通知》（运发〔2020〕17号），现将卫健系统食品安全工作情况汇报如下：</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一、食品安全风险监测情况</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（一）食品污染物和有害因素监测情况</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食品污染物和有害因素监测已覆盖13个县（市、区），覆盖率100％。</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2020年食品抽样检测计划共165份，到目前为止全市累计采集食品样品165份，完成了《食品安全风险监测方案》要求。其中食品中化学污染物采样监测91份，食品中食源性致病菌采样监测69份，食品中放射性元素监测5份。省疾控中心对化学污染物31份正在检测中，其余结果均按要求完成检测、网络报告。监测项目中，食品中化学污染物超标项目为含铝添加剂，累计超标1个样品，样品超标率1.67%；食品中食源性致病菌检出阳性菌株金黄色葡萄球菌1种，累计超标1个样品，样品超标率1.45%。另外，地方特色食品安全风险监测：1-11月份，采集食品中化学污染物样品273份，采样任务完成率为100%；食品中食源性致病菌样品257份，采样任务完成率为100%。样品中检出金黄色葡萄球菌1个样品超标，铜绿假单胞菌7个样品超标，样品超标率3.11%。</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（二）食源性疾病县乡村一体化管理情况</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按照省卫健委《2020年山西省食品安全风险监测方案》要求，到年底，食源性疾病县乡村一体化工作覆盖100%的县（市、区），乡级医疗机构报告率达95%以上。截止目前，食源性疾病县乡村一体化工作已覆盖13个县（市、区），全市需上报食源性疾病病例的一体化医疗机构210家，已通过监测系统上报的医疗机构208家，报告率达99％。完成了“监测方案”中的目标任务。</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（三）食源性疾病病例信息监测情况</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1、2020年1—11月，A类医院13家报告率达100%，C类医院28家报告率达100%。一体化医疗机构210家，报告率达99％。</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2、2020年1—11月份各类医疗机构共上报食源性疾病病例6527例，截止11月23日A类、C类、一体化医疗机构共251家，均完成了省下达的病例上报任务。</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（四）食源性疾病暴发事件报告情况</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1－11月份，全市累计发现报告食源性疾病暴发事件29起，均按时完成事件报告，均为不明原因食源性疾病。暴露人数为6124人，发病人数为238人，罹患率为3.89%，无死亡病例。事件发生场所以家庭、饭店、农村宴席、学校食堂为主。</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（五）城区水龙头水质监测情况</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全市水龙头水质监测共设置345个监测点，其中盐湖区设45个监测点，其余每县、市设25个监测点。监测指标共19项。各监测点于每季度各检测1次。一、二、三季度各县（市、区）疾控中心均按计划完成了监测点数和项目数。一季度完成监测点数365个，不达标监测点数4个，分布在盐湖区，不达标项目为消毒剂指标（游离余氯和二氧化氯）。二季度、三季度均完成监测点数365个，所有监测点的检测项目结果均达到《生活饮用水卫生标准》要求。</w:t>
      </w:r>
    </w:p>
    <w:p>
      <w:pPr>
        <w:snapToGrid w:val="0"/>
        <w:spacing w:line="460" w:lineRule="exact"/>
        <w:ind w:left="0" w:firstLine="420" w:firstLineChars="200"/>
        <w:rPr>
          <w:rFonts w:hint="eastAsia" w:ascii="楷体_GB2312" w:hAnsi="楷体_GB2312" w:eastAsia="楷体_GB2312" w:cs="楷体_GB2312"/>
          <w:szCs w:val="21"/>
          <w:shd w:val="clear" w:color="auto" w:fill="FFFFFF"/>
          <w:lang w:bidi="ar"/>
        </w:rPr>
      </w:pPr>
      <w:r>
        <w:rPr>
          <w:rFonts w:hint="eastAsia" w:ascii="楷体_GB2312" w:hAnsi="楷体_GB2312" w:eastAsia="楷体_GB2312" w:cs="楷体_GB2312"/>
          <w:szCs w:val="21"/>
          <w:shd w:val="clear" w:color="auto" w:fill="FFFFFF"/>
          <w:lang w:bidi="ar"/>
        </w:rPr>
        <w:t>（六）冷链食品核酸检测情况</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疾控中心会同市场监管局以7天为一个周期，对总仓进口冷链食品、从业人员、环境进行一次核酸检测，以14天为一个周期，对本辖区其他进口冷链食品、经营环境、从业人员进行核酸检测全覆盖，及时上报检测结果并反馈相关单位（场所）和个人，截止目前检测结果全部为阴性。</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二、项目资金拨付及使用情况</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为保障我市食品安全风险监测工作顺利开展，市级将省级拨付的项目补助资金82.48万元及时下拨给相关单位。目前，按照监测方案要求，各项工作进展顺利。</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三、食品安全宣传、培训情况</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宣传方面：在“全民营养宣传周”、“中国学生营养宣传日”以及“食品安全宣传周”期间，通过线上、线下等方式进行了广泛宣传。通过形式多样的宣传，营造了全社会共同关心、关注、支持全民营养健康和食品安全的良好氛围，切实提高了广大群众的食品安全意识和自我保护能力。</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培训方面：11月22日我委组织召开了食品安全风险监测培训暨食源性疾病监测技能竞赛，通过此次活动，提高了监测人员的业务水平和监测能力。</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四、存在问题</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目前存在的主要问题是:从事食品安全风险监测的人员缺乏，数量少，业务能力和水平有待进一步提高。</w:t>
      </w:r>
    </w:p>
    <w:p>
      <w:pPr>
        <w:snapToGrid w:val="0"/>
        <w:spacing w:line="460" w:lineRule="exact"/>
        <w:ind w:left="0" w:firstLine="420" w:firstLineChars="200"/>
        <w:rPr>
          <w:rFonts w:hint="eastAsia" w:ascii="黑体" w:hAnsi="黑体" w:eastAsia="黑体" w:cs="黑体"/>
          <w:szCs w:val="21"/>
          <w:shd w:val="clear" w:color="auto" w:fill="FFFFFF"/>
          <w:lang w:bidi="ar"/>
        </w:rPr>
      </w:pPr>
      <w:r>
        <w:rPr>
          <w:rFonts w:hint="eastAsia" w:ascii="黑体" w:hAnsi="黑体" w:eastAsia="黑体" w:cs="黑体"/>
          <w:szCs w:val="21"/>
          <w:shd w:val="clear" w:color="auto" w:fill="FFFFFF"/>
          <w:lang w:bidi="ar"/>
        </w:rPr>
        <w:t>五、下一步工作安排</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1、积极督促相关单位，对照“食品安全风险监测方案”，查缺补漏，确保完成全年目标任务。</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2、继续加强食品安全宣传和风险监测培训力度。</w:t>
      </w:r>
    </w:p>
    <w:p>
      <w:pPr>
        <w:snapToGrid w:val="0"/>
        <w:spacing w:line="460" w:lineRule="exact"/>
        <w:ind w:left="0" w:firstLine="420" w:firstLineChars="200"/>
        <w:rPr>
          <w:rFonts w:hint="eastAsia"/>
          <w:szCs w:val="21"/>
          <w:shd w:val="clear" w:color="auto" w:fill="FFFFFF"/>
          <w:lang w:bidi="ar"/>
        </w:rPr>
      </w:pPr>
      <w:r>
        <w:rPr>
          <w:rFonts w:hint="eastAsia"/>
          <w:szCs w:val="21"/>
          <w:shd w:val="clear" w:color="auto" w:fill="FFFFFF"/>
          <w:lang w:bidi="ar"/>
        </w:rPr>
        <w:t>3、及时将食源性疾病突发事件通报同级市场监管局和相关部门。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68863"/>
    <w:multiLevelType w:val="multilevel"/>
    <w:tmpl w:val="4FA68863"/>
    <w:lvl w:ilvl="0" w:tentative="0">
      <w:start w:val="3"/>
      <w:numFmt w:val="decimal"/>
      <w:pStyle w:val="5"/>
      <w:lvlText w:val="%1."/>
      <w:lvlJc w:val="left"/>
      <w:pPr>
        <w:ind w:left="432" w:hanging="432"/>
      </w:pPr>
      <w:rPr>
        <w:rFonts w:hint="default"/>
      </w:rPr>
    </w:lvl>
    <w:lvl w:ilvl="1" w:tentative="0">
      <w:start w:val="1"/>
      <w:numFmt w:val="decimal"/>
      <w:pStyle w:val="6"/>
      <w:lvlText w:val="%1.%2."/>
      <w:lvlJc w:val="left"/>
      <w:pPr>
        <w:ind w:left="575" w:hanging="575"/>
      </w:pPr>
      <w:rPr>
        <w:rFonts w:hint="default"/>
      </w:rPr>
    </w:lvl>
    <w:lvl w:ilvl="2" w:tentative="0">
      <w:start w:val="1"/>
      <w:numFmt w:val="decimal"/>
      <w:pStyle w:val="7"/>
      <w:lvlText w:val="%1.%2.%3."/>
      <w:lvlJc w:val="left"/>
      <w:pPr>
        <w:ind w:left="720" w:hanging="720"/>
      </w:pPr>
      <w:rPr>
        <w:rFonts w:hint="default"/>
      </w:rPr>
    </w:lvl>
    <w:lvl w:ilvl="3" w:tentative="0">
      <w:start w:val="1"/>
      <w:numFmt w:val="decimal"/>
      <w:pStyle w:val="8"/>
      <w:lvlText w:val="%1.%2.%3.%4."/>
      <w:lvlJc w:val="left"/>
      <w:pPr>
        <w:ind w:left="864" w:hanging="864"/>
      </w:pPr>
      <w:rPr>
        <w:rFonts w:hint="default"/>
      </w:rPr>
    </w:lvl>
    <w:lvl w:ilvl="4" w:tentative="0">
      <w:start w:val="1"/>
      <w:numFmt w:val="decimal"/>
      <w:pStyle w:val="9"/>
      <w:lvlText w:val="%1.%2.%3.%4.%5."/>
      <w:lvlJc w:val="left"/>
      <w:pPr>
        <w:ind w:left="1008" w:hanging="1008"/>
      </w:pPr>
      <w:rPr>
        <w:rFonts w:hint="default"/>
      </w:rPr>
    </w:lvl>
    <w:lvl w:ilvl="5" w:tentative="0">
      <w:start w:val="1"/>
      <w:numFmt w:val="decimal"/>
      <w:pStyle w:val="10"/>
      <w:lvlText w:val="%1.%2.%3.%4.%5.%6."/>
      <w:lvlJc w:val="left"/>
      <w:pPr>
        <w:ind w:left="1151" w:hanging="1151"/>
      </w:pPr>
      <w:rPr>
        <w:rFonts w:hint="default"/>
      </w:rPr>
    </w:lvl>
    <w:lvl w:ilvl="6" w:tentative="0">
      <w:start w:val="1"/>
      <w:numFmt w:val="decimal"/>
      <w:pStyle w:val="11"/>
      <w:lvlText w:val="%1.%2.%3.%4.%5.%6.%7."/>
      <w:lvlJc w:val="left"/>
      <w:pPr>
        <w:ind w:left="1296" w:hanging="1296"/>
      </w:pPr>
      <w:rPr>
        <w:rFonts w:hint="default"/>
      </w:rPr>
    </w:lvl>
    <w:lvl w:ilvl="7" w:tentative="0">
      <w:start w:val="1"/>
      <w:numFmt w:val="decimal"/>
      <w:pStyle w:val="12"/>
      <w:lvlText w:val="%1.%2.%3.%4.%5.%6.%7.%8."/>
      <w:lvlJc w:val="left"/>
      <w:pPr>
        <w:ind w:left="1440" w:hanging="1440"/>
      </w:pPr>
      <w:rPr>
        <w:rFonts w:hint="default"/>
      </w:rPr>
    </w:lvl>
    <w:lvl w:ilvl="8" w:tentative="0">
      <w:start w:val="1"/>
      <w:numFmt w:val="decimal"/>
      <w:pStyle w:val="13"/>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B34D23"/>
    <w:rsid w:val="00971B87"/>
    <w:rsid w:val="021E20D1"/>
    <w:rsid w:val="03A94F1C"/>
    <w:rsid w:val="04C47C0D"/>
    <w:rsid w:val="04D326BC"/>
    <w:rsid w:val="057234E8"/>
    <w:rsid w:val="06A77CEE"/>
    <w:rsid w:val="08E50921"/>
    <w:rsid w:val="0A0776F4"/>
    <w:rsid w:val="0B647EB1"/>
    <w:rsid w:val="10393E08"/>
    <w:rsid w:val="105A510E"/>
    <w:rsid w:val="139A192C"/>
    <w:rsid w:val="180F089A"/>
    <w:rsid w:val="1DC57820"/>
    <w:rsid w:val="1FB00F87"/>
    <w:rsid w:val="20AE1586"/>
    <w:rsid w:val="22D07703"/>
    <w:rsid w:val="22DF0FB1"/>
    <w:rsid w:val="24B51989"/>
    <w:rsid w:val="25550502"/>
    <w:rsid w:val="25D96AD8"/>
    <w:rsid w:val="25E11F03"/>
    <w:rsid w:val="2BBA41F4"/>
    <w:rsid w:val="2BF17627"/>
    <w:rsid w:val="2BFA7EEF"/>
    <w:rsid w:val="2E560B88"/>
    <w:rsid w:val="2EB34D23"/>
    <w:rsid w:val="2F237945"/>
    <w:rsid w:val="2FF94368"/>
    <w:rsid w:val="30A73A29"/>
    <w:rsid w:val="31B335F4"/>
    <w:rsid w:val="36BB70F7"/>
    <w:rsid w:val="390966A3"/>
    <w:rsid w:val="3CC2769E"/>
    <w:rsid w:val="3D200DCC"/>
    <w:rsid w:val="3FEC1FDD"/>
    <w:rsid w:val="40C42305"/>
    <w:rsid w:val="425A278D"/>
    <w:rsid w:val="43A543A4"/>
    <w:rsid w:val="43D035B0"/>
    <w:rsid w:val="44B4596B"/>
    <w:rsid w:val="450357D7"/>
    <w:rsid w:val="45DF47AF"/>
    <w:rsid w:val="47F505CE"/>
    <w:rsid w:val="49286FB1"/>
    <w:rsid w:val="4A705355"/>
    <w:rsid w:val="4BD05373"/>
    <w:rsid w:val="4BF52310"/>
    <w:rsid w:val="4EE97529"/>
    <w:rsid w:val="5055791D"/>
    <w:rsid w:val="507A04AD"/>
    <w:rsid w:val="54FA4774"/>
    <w:rsid w:val="5663442C"/>
    <w:rsid w:val="59F94B43"/>
    <w:rsid w:val="5AD2187C"/>
    <w:rsid w:val="5C246BA0"/>
    <w:rsid w:val="5E817910"/>
    <w:rsid w:val="5ECE60C2"/>
    <w:rsid w:val="602B21BA"/>
    <w:rsid w:val="603515EA"/>
    <w:rsid w:val="63983127"/>
    <w:rsid w:val="65773B8C"/>
    <w:rsid w:val="65DF47B3"/>
    <w:rsid w:val="66473DF9"/>
    <w:rsid w:val="687248C4"/>
    <w:rsid w:val="68C866A0"/>
    <w:rsid w:val="6A701521"/>
    <w:rsid w:val="6BA67E1D"/>
    <w:rsid w:val="6CC35EBF"/>
    <w:rsid w:val="6D4C3053"/>
    <w:rsid w:val="6E4F0A37"/>
    <w:rsid w:val="701A0B27"/>
    <w:rsid w:val="71B94527"/>
    <w:rsid w:val="71E23F4F"/>
    <w:rsid w:val="74F1593B"/>
    <w:rsid w:val="75904E50"/>
    <w:rsid w:val="79C34B6B"/>
    <w:rsid w:val="7D0A06E0"/>
    <w:rsid w:val="7DB975FF"/>
    <w:rsid w:val="7E0B4C88"/>
    <w:rsid w:val="7E471D5A"/>
    <w:rsid w:val="7EEB3611"/>
    <w:rsid w:val="7F1E6724"/>
    <w:rsid w:val="7F347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5" w:lineRule="atLeast"/>
      <w:ind w:left="1"/>
      <w:jc w:val="both"/>
      <w:textAlignment w:val="bottom"/>
    </w:pPr>
    <w:rPr>
      <w:rFonts w:ascii="Times New Roman" w:hAnsi="Times New Roman" w:eastAsia="宋体" w:cs="Times New Roman"/>
      <w:sz w:val="21"/>
      <w:szCs w:val="22"/>
      <w:lang w:val="en-US" w:eastAsia="zh-CN" w:bidi="ar-SA"/>
    </w:rPr>
  </w:style>
  <w:style w:type="paragraph" w:styleId="5">
    <w:name w:val="heading 1"/>
    <w:basedOn w:val="1"/>
    <w:next w:val="1"/>
    <w:link w:val="17"/>
    <w:qFormat/>
    <w:uiPriority w:val="0"/>
    <w:pPr>
      <w:keepNext/>
      <w:keepLines/>
      <w:numPr>
        <w:ilvl w:val="0"/>
        <w:numId w:val="1"/>
      </w:numPr>
      <w:spacing w:beforeLines="0" w:beforeAutospacing="0" w:after="240" w:afterLines="0" w:afterAutospacing="0" w:line="480" w:lineRule="auto"/>
      <w:ind w:left="432" w:hanging="432"/>
      <w:jc w:val="left"/>
      <w:outlineLvl w:val="0"/>
    </w:pPr>
    <w:rPr>
      <w:rFonts w:ascii="宋体" w:hAnsi="宋体"/>
      <w:b/>
      <w:kern w:val="44"/>
      <w:sz w:val="32"/>
      <w:szCs w:val="28"/>
    </w:rPr>
  </w:style>
  <w:style w:type="paragraph" w:styleId="6">
    <w:name w:val="heading 2"/>
    <w:basedOn w:val="1"/>
    <w:next w:val="1"/>
    <w:link w:val="22"/>
    <w:semiHidden/>
    <w:unhideWhenUsed/>
    <w:qFormat/>
    <w:uiPriority w:val="0"/>
    <w:pPr>
      <w:keepNext/>
      <w:keepLines/>
      <w:numPr>
        <w:ilvl w:val="1"/>
        <w:numId w:val="1"/>
      </w:numPr>
      <w:spacing w:beforeLines="0" w:beforeAutospacing="0" w:after="240" w:afterLines="0" w:afterAutospacing="0" w:line="360" w:lineRule="auto"/>
      <w:ind w:left="575" w:hanging="575"/>
      <w:jc w:val="left"/>
      <w:outlineLvl w:val="1"/>
    </w:pPr>
    <w:rPr>
      <w:rFonts w:ascii="Arial" w:hAnsi="Arial"/>
      <w:b/>
      <w:sz w:val="30"/>
    </w:rPr>
  </w:style>
  <w:style w:type="paragraph" w:styleId="7">
    <w:name w:val="heading 3"/>
    <w:basedOn w:val="1"/>
    <w:next w:val="1"/>
    <w:semiHidden/>
    <w:unhideWhenUsed/>
    <w:qFormat/>
    <w:uiPriority w:val="0"/>
    <w:pPr>
      <w:keepNext/>
      <w:keepLines/>
      <w:numPr>
        <w:ilvl w:val="2"/>
        <w:numId w:val="1"/>
      </w:numPr>
      <w:spacing w:beforeLines="0" w:beforeAutospacing="0" w:after="240" w:afterLines="0" w:afterAutospacing="0" w:line="360" w:lineRule="auto"/>
      <w:ind w:left="720" w:hanging="720"/>
      <w:jc w:val="left"/>
      <w:outlineLvl w:val="2"/>
    </w:pPr>
    <w:rPr>
      <w:rFonts w:ascii="宋体" w:hAnsi="宋体"/>
      <w:b/>
      <w:sz w:val="28"/>
    </w:rPr>
  </w:style>
  <w:style w:type="paragraph" w:styleId="8">
    <w:name w:val="heading 4"/>
    <w:basedOn w:val="1"/>
    <w:next w:val="1"/>
    <w:semiHidden/>
    <w:unhideWhenUsed/>
    <w:qFormat/>
    <w:uiPriority w:val="0"/>
    <w:pPr>
      <w:keepNext/>
      <w:keepLines/>
      <w:numPr>
        <w:ilvl w:val="3"/>
        <w:numId w:val="1"/>
      </w:numPr>
      <w:spacing w:before="40" w:beforeLines="0" w:beforeAutospacing="0" w:after="220" w:afterLines="0" w:afterAutospacing="0" w:line="372" w:lineRule="auto"/>
      <w:ind w:left="864" w:hanging="864"/>
      <w:outlineLvl w:val="3"/>
    </w:pPr>
    <w:rPr>
      <w:rFonts w:ascii="Arial" w:hAnsi="Arial" w:eastAsia="宋体"/>
      <w:b/>
    </w:rPr>
  </w:style>
  <w:style w:type="paragraph" w:styleId="9">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10">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11">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2">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3">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spacing w:beforeAutospacing="1"/>
      <w:ind w:firstLine="200" w:firstLineChars="200"/>
    </w:pPr>
  </w:style>
  <w:style w:type="paragraph" w:customStyle="1" w:styleId="3">
    <w:name w:val="正文文本缩进1"/>
    <w:basedOn w:val="1"/>
    <w:qFormat/>
    <w:uiPriority w:val="0"/>
    <w:pPr>
      <w:ind w:left="200" w:leftChars="200"/>
    </w:pPr>
  </w:style>
  <w:style w:type="paragraph" w:styleId="4">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14">
    <w:name w:val="footer"/>
    <w:basedOn w:val="1"/>
    <w:qFormat/>
    <w:uiPriority w:val="0"/>
    <w:pPr>
      <w:tabs>
        <w:tab w:val="center" w:pos="4153"/>
        <w:tab w:val="right" w:pos="8306"/>
      </w:tabs>
      <w:snapToGrid w:val="0"/>
      <w:jc w:val="left"/>
    </w:pPr>
    <w:rPr>
      <w:sz w:val="18"/>
    </w:rPr>
  </w:style>
  <w:style w:type="character" w:customStyle="1" w:styleId="17">
    <w:name w:val="标题 1 Char"/>
    <w:link w:val="5"/>
    <w:qFormat/>
    <w:uiPriority w:val="0"/>
    <w:rPr>
      <w:rFonts w:ascii="宋体" w:hAnsi="宋体" w:eastAsia="华文中宋" w:cs="Times New Roman"/>
      <w:b/>
      <w:kern w:val="44"/>
      <w:sz w:val="32"/>
      <w:szCs w:val="28"/>
      <w:lang w:val="en-US" w:bidi="ar-SA"/>
    </w:rPr>
  </w:style>
  <w:style w:type="paragraph" w:customStyle="1" w:styleId="18">
    <w:name w:val="样式1"/>
    <w:qFormat/>
    <w:uiPriority w:val="0"/>
    <w:pPr>
      <w:spacing w:line="360" w:lineRule="auto"/>
      <w:jc w:val="center"/>
    </w:pPr>
    <w:rPr>
      <w:rFonts w:ascii="Calibri" w:hAnsi="Calibri" w:eastAsia="宋体" w:cstheme="minorBidi"/>
      <w:b/>
      <w:sz w:val="32"/>
    </w:rPr>
  </w:style>
  <w:style w:type="paragraph" w:customStyle="1" w:styleId="19">
    <w:name w:val="样式2"/>
    <w:basedOn w:val="18"/>
    <w:next w:val="1"/>
    <w:link w:val="20"/>
    <w:qFormat/>
    <w:uiPriority w:val="0"/>
    <w:pPr>
      <w:spacing w:after="50" w:afterLines="50" w:line="360" w:lineRule="auto"/>
    </w:pPr>
    <w:rPr>
      <w:rFonts w:ascii="宋体" w:hAnsi="宋体" w:eastAsia="宋体" w:cs="宋体"/>
      <w:sz w:val="28"/>
      <w:szCs w:val="28"/>
    </w:rPr>
  </w:style>
  <w:style w:type="character" w:customStyle="1" w:styleId="20">
    <w:name w:val="样式2 Char"/>
    <w:link w:val="19"/>
    <w:qFormat/>
    <w:uiPriority w:val="0"/>
    <w:rPr>
      <w:rFonts w:ascii="宋体" w:hAnsi="宋体" w:eastAsia="宋体" w:cs="宋体"/>
      <w:sz w:val="28"/>
      <w:szCs w:val="28"/>
    </w:rPr>
  </w:style>
  <w:style w:type="paragraph" w:customStyle="1" w:styleId="21">
    <w:name w:val="样式3"/>
    <w:next w:val="1"/>
    <w:qFormat/>
    <w:uiPriority w:val="0"/>
    <w:rPr>
      <w:rFonts w:ascii="宋体" w:hAnsi="宋体" w:eastAsia="宋体" w:cs="宋体"/>
      <w:b/>
      <w:sz w:val="21"/>
      <w:szCs w:val="21"/>
    </w:rPr>
  </w:style>
  <w:style w:type="character" w:customStyle="1" w:styleId="22">
    <w:name w:val="标题 2 Char"/>
    <w:link w:val="6"/>
    <w:qFormat/>
    <w:uiPriority w:val="0"/>
    <w:rPr>
      <w:rFonts w:ascii="Arial" w:hAnsi="Arial" w:eastAsia="华文中宋" w:cs="Times New Roman"/>
      <w:b/>
      <w:kern w:val="2"/>
      <w:sz w:val="30"/>
      <w:szCs w:val="24"/>
      <w:lang w:val="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2021-02-21T00:56:00Z</dcterms:created>
  <dc:creator>晓</dc:creator>
  <cp:lastModifiedBy>晓</cp:lastModifiedBy>
  <dcterms:modified xsi:type="dcterms:W3CDTF">2021-02-21T00:56:41Z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