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运城市工业和信息化局</w:t>
      </w:r>
    </w:p>
    <w:p>
      <w:pPr>
        <w:spacing w:line="59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关于2020年度环境状况和环保目标</w:t>
      </w:r>
    </w:p>
    <w:p>
      <w:pPr>
        <w:spacing w:line="59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完成情况的报告</w:t>
      </w:r>
    </w:p>
    <w:p>
      <w:pPr>
        <w:spacing w:line="460" w:lineRule="exact"/>
        <w:ind w:left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460" w:lineRule="exact"/>
        <w:jc w:val="center"/>
        <w:rPr>
          <w:rFonts w:hint="eastAsia" w:eastAsia="楷体_GB2312"/>
          <w:szCs w:val="21"/>
        </w:rPr>
      </w:pPr>
      <w:r>
        <w:rPr>
          <w:rFonts w:hint="eastAsia" w:eastAsia="楷体_GB2312"/>
          <w:szCs w:val="21"/>
        </w:rPr>
        <w:t>运城市工业和信息化局</w:t>
      </w:r>
    </w:p>
    <w:p>
      <w:pPr>
        <w:spacing w:line="4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今年以来，市工信局在市委、市政府的坚强领导下，以习近平总书记生态文明思想为指导，</w:t>
      </w:r>
      <w:r>
        <w:rPr>
          <w:szCs w:val="21"/>
          <w:shd w:val="clear" w:color="auto" w:fill="FFFFFF"/>
          <w:lang w:bidi="ar"/>
        </w:rPr>
        <w:t>认真学习十</w:t>
      </w:r>
      <w:r>
        <w:rPr>
          <w:rFonts w:hint="eastAsia"/>
          <w:szCs w:val="21"/>
          <w:shd w:val="clear" w:color="auto" w:fill="FFFFFF"/>
          <w:lang w:bidi="ar"/>
        </w:rPr>
        <w:t>九</w:t>
      </w:r>
      <w:r>
        <w:rPr>
          <w:szCs w:val="21"/>
          <w:shd w:val="clear" w:color="auto" w:fill="FFFFFF"/>
          <w:lang w:bidi="ar"/>
        </w:rPr>
        <w:t>届五中全会和习近平总书记视察山西重要讲话重要指示精神，</w:t>
      </w:r>
      <w:r>
        <w:rPr>
          <w:rFonts w:hint="eastAsia"/>
          <w:szCs w:val="21"/>
          <w:shd w:val="clear" w:color="auto" w:fill="FFFFFF"/>
          <w:lang w:bidi="ar"/>
        </w:rPr>
        <w:t>深入落实中央、省、市环境保护决策部署精神，贯彻实施《大气污染条例》等法律法规，高度重视生态文明建设，先后多次召开局党组会和局长办公会，对环保工作进行专题研究，将工业污染防治目标和要求渗透到工信各项规划和政策中，不断提高工业转型发展的“含绿量”。现将有关情况汇报如下。</w:t>
      </w:r>
    </w:p>
    <w:p>
      <w:pPr>
        <w:snapToGrid w:val="0"/>
        <w:spacing w:line="460" w:lineRule="exact"/>
        <w:ind w:left="0" w:firstLine="420" w:firstLineChars="200"/>
        <w:rPr>
          <w:rFonts w:hint="eastAsia" w:ascii="黑体" w:hAnsi="黑体" w:eastAsia="黑体" w:cs="黑体"/>
          <w:szCs w:val="21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Cs w:val="21"/>
          <w:shd w:val="clear" w:color="auto" w:fill="FFFFFF"/>
          <w:lang w:bidi="ar"/>
        </w:rPr>
        <w:t>一、严格淘汰过剩产能，按时完成焦化行业压减任务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严格执行《山西省钢铁水泥平板玻璃电解铝行业产能置换实施细则》和《运城市打赢蓝天保卫战三年行动计划》，严禁新增钢铁、焦化、水泥、平板玻璃等产能；确有必要新建的，严格执行产能置换实施办法，通过等量或减量置换的方式推动传统产业改造升级。依据《山西省焦化产业打好污染防治攻坚战推动转型升级实施方案的通知》，通过实施关小上大、产能置换，重点实施山西安昆新能源有限公司投资39.2亿元的369万吨/年炭化室高度6.78米捣固焦化、禹门口焦化投资25亿元的172万吨/年炭化室高度6.8米捣固焦化等项目，提升工艺装备水平，提高规模经济效益，实现绿色、集聚、智能、高端化发展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按照省政府要求，到2020年底，全市完成焦化行业压减任务为325万吨。2019年压减焦化过剩产能138万吨（河津河东焦化公司54万吨、山西建龙实业公司54万吨、河津津鑫焦化公司30万吨）。2020年压减焦化过剩产能187万吨（河津康庄焦化公司60万吨、山西鑫升焦化公司50万吨、河津津鑫焦化公司30万吨、稷山晋华焦化公司47万吨）。通过市、县两级政府和各职能部门的努力，涉及压减的焦炉已全面熄炉停产，我市焦化过剩产能压减任务按期完成。11月11日-13日，经省压减焦化过剩产能专项督查组现场核查，认为我市压减过剩产能任务按期完成，比较彻底。</w:t>
      </w:r>
    </w:p>
    <w:p>
      <w:pPr>
        <w:snapToGrid w:val="0"/>
        <w:spacing w:line="460" w:lineRule="exact"/>
        <w:ind w:left="0" w:firstLine="420" w:firstLineChars="200"/>
        <w:rPr>
          <w:rFonts w:hint="eastAsia" w:ascii="黑体" w:hAnsi="黑体" w:eastAsia="黑体" w:cs="黑体"/>
          <w:szCs w:val="21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Cs w:val="21"/>
          <w:shd w:val="clear" w:color="auto" w:fill="FFFFFF"/>
          <w:lang w:bidi="ar"/>
        </w:rPr>
        <w:t>二、加大技术改造力度，推动企业转型升级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出台了《运城市工业技改三年专项2020年行动计划》，建立了工业转型项目储备库、建设库、谋划库、达产达效库，将项目台账化、细致化，并对工业重点项目实行月调度制度。今年1-10月，我局调度的281个工业和信息化项目，总投资887亿元，累计完成投资379亿元，1-10月完成投资124亿元，预计全年完成投资150亿元左右。同时，制定完善工业竣工投产项目考核细则，对竣工投产项目实行一季一考核、一季一排名，前三季度，全市竣工投产项目162个，累计完成投资95亿元，全部达产达效后预计年可新增销售收入83.6亿元，利税8.3亿元，超过市定116个目标任务。主要有：山西建龙130万吨棒材、大运H153高端牵引车设计开发、同誉年产500万支铝合金汽车轮毂二期、紫罗蓝新材料年产2000吨高性能有机永固紫颜料及相关颜料中间体建设（一期）、豪钢年产5万吨煤机配件生产一期工程等项目。</w:t>
      </w:r>
    </w:p>
    <w:p>
      <w:pPr>
        <w:snapToGrid w:val="0"/>
        <w:spacing w:line="460" w:lineRule="exact"/>
        <w:ind w:left="0" w:firstLine="420" w:firstLineChars="200"/>
        <w:rPr>
          <w:rFonts w:hint="eastAsia" w:ascii="黑体" w:hAnsi="黑体" w:eastAsia="黑体" w:cs="黑体"/>
          <w:szCs w:val="21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Cs w:val="21"/>
          <w:shd w:val="clear" w:color="auto" w:fill="FFFFFF"/>
          <w:lang w:bidi="ar"/>
        </w:rPr>
        <w:t>三、发挥产业集群效应，推进产业结构调整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认真学习贯彻落实习近平总书记提出的“以国内大循环为主体、国内国际双循环相互促进的新发展格局”重要论述，坚持结构调整方向，加快发展战略性新兴产业，已是我市经济发展的必然。围绕省委确定的十四个标志性引领性产业集群，加快传统产业向高端化、智能化、绿色化发展，培育壮大新兴产业、未来产业向规模化、集聚化、集群化方向发展，结合运城工业实际，我们制定了工业振兴“415”战略，发展壮大十大主导产业集群，持续推进先进装备制造、新材料、数字经济等产业集群化发展，进一步建链、延链、补链、强链、提链，打造运城产业“脊梁”，建设新兴产业强市，蹚出运城工业高质量转型发展的新路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先进装备制造产业集群。主要包括智能网联新能源汽车、先进轨道交通装备。大运汽车纯电动轻型客车及多用途乘用车扩建项目总投资25.3亿元，聚焦年轻科技，以城市代步为主，兼顾出租车和网约车等公共交通领域应用，打造全国新能源汽车产业的标杆典范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新材料产业集群。主要围绕新型钢铁材料、新型铝镁合金材料、新型有色金属材料、新型稀土功能材料、前沿材料五个方向，大力培育和发展新材料产业。北方铜业正在建设高性能压延铜带箔和覆铜板项目，总投资23.96亿元，定位于国家鼓励和重点发展的铜基新材料，精度高、性能优、功能全，广泛应用于航空航天、5G通讯产业、新能源、智能制造等领域，替代进口，市场前景广阔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数字经济产业集群。主要包括大数据融合创新产业、信息技术应用创新产业、半导体产业和光电产业。中科晶电投资2.3亿元建设新型半导体材料砷化镓产业基地，延伸开发上下游产品，实现年产80万毫米微电子晶片，光电子多晶车间、微波多晶车间已完成改造升级，新建项目明年投产。穿越光电OLED有机电致发光材料与零件研发生产建设项目正在加紧施工，生产的有机磷光电致发光材料、OLED有机发光材料升华品、电子传输材料等将在光伏电池等行业广泛运用。</w:t>
      </w:r>
    </w:p>
    <w:p>
      <w:pPr>
        <w:snapToGrid w:val="0"/>
        <w:spacing w:line="460" w:lineRule="exact"/>
        <w:ind w:left="0" w:firstLine="420" w:firstLineChars="200"/>
        <w:rPr>
          <w:rFonts w:hint="eastAsia" w:ascii="黑体" w:hAnsi="黑体" w:eastAsia="黑体" w:cs="黑体"/>
          <w:szCs w:val="21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Cs w:val="21"/>
          <w:shd w:val="clear" w:color="auto" w:fill="FFFFFF"/>
          <w:lang w:bidi="ar"/>
        </w:rPr>
        <w:t>四、实施绿色制造工程，推进工业绿色转型发展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全面推行绿色制造，提高制造业节能与资源综合利用水平，充分发挥绿色制造先进典型的示范带动作用，积极组织工业企业申报绿色工厂、绿色设计产品等，逐步建立高效、清洁、低碳、循环的绿色制造体系。2020年，经申报单位自评价、第三方机构评价、评估确认及专家论证、公示等程序，山西复晟铝业有限公司、中车永济电机有限公司、亚宝药业集团股份有限公司（风陵渡工业园）、际华三五三四制衣有限公司4家企业成功入选国家级绿色工厂企业，阳煤丰喜肥业（集团）有限公司闻喜复肥分公司复合肥料24-14-7（中氯）和复合肥料28-6-6（中氯）列入绿色设计产品，实现我市绿色工厂和绿色设计产品“零”的突破。</w:t>
      </w:r>
    </w:p>
    <w:p>
      <w:pPr>
        <w:snapToGrid w:val="0"/>
        <w:spacing w:line="460" w:lineRule="exact"/>
        <w:ind w:left="0" w:firstLine="420" w:firstLineChars="200"/>
        <w:rPr>
          <w:rFonts w:hint="eastAsia" w:ascii="黑体" w:hAnsi="黑体" w:eastAsia="黑体" w:cs="黑体"/>
          <w:szCs w:val="21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Cs w:val="21"/>
          <w:shd w:val="clear" w:color="auto" w:fill="FFFFFF"/>
          <w:lang w:bidi="ar"/>
        </w:rPr>
        <w:t>五、制定错峰生产意见，有序开展错峰生产工作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充分认识重点行业错峰生产工作的重要性，会同生态环境部门，专门聘请有关专家进行技术指导服务，按照产业结构布局、工业结构特性和区域环境状况，制定了《关于2020-2021年秋冬季大气污染综合治理重点行业工业企业错峰生产的工作意见》。实行一企一策，不搞“一刀切”，把错峰生产工作措施细化落实到企业具体生产线、工序和设备，引导企业提升工艺水平，减少秋冬季污染物排放，改善环境空气质量，扎实推进全市重点行业错峰生产。针对钢铁、有色、焦化、铸造、建材等重点涉气行业企业（或工序），实施差异化错峰生产，按照环保评级，D级企业实施停产（因生产工艺和安全因素无法停产的，实施最严格错峰），C级企业实施错峰生产，A、B、B-级企业、绿色工厂不进行错峰生产。同时，积极配合生态环境等部门，定时调度，积极响应重污染天气应急减排政策。</w:t>
      </w:r>
    </w:p>
    <w:p>
      <w:pPr>
        <w:snapToGrid w:val="0"/>
        <w:spacing w:line="460" w:lineRule="exact"/>
        <w:ind w:left="0" w:firstLine="420" w:firstLineChars="200"/>
        <w:rPr>
          <w:rFonts w:hint="eastAsia"/>
          <w:szCs w:val="21"/>
          <w:shd w:val="clear" w:color="auto" w:fill="FFFFFF"/>
          <w:lang w:bidi="ar"/>
        </w:rPr>
      </w:pPr>
      <w:r>
        <w:rPr>
          <w:rFonts w:hint="eastAsia"/>
          <w:szCs w:val="21"/>
          <w:shd w:val="clear" w:color="auto" w:fill="FFFFFF"/>
          <w:lang w:bidi="ar"/>
        </w:rPr>
        <w:t>下一步，我们将在市委、市政府的坚强领导下，在市人大的鼎力支持和有效监督下，进一步加强对生态建设和环境保护的认识，大力推动战略性新兴产业集群发展，抓好工业转型升级、绿色制造以及淘汰落后产能等相关工作，不断提高企业装备水平，全力推进产业基础的高级化和产业链条的现代化，提高经济质量效益和核心竞争力，开创工业高质量转型发展新格局，为全市环境质量的改善和生态文明建设做出新的贡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8863"/>
    <w:multiLevelType w:val="multilevel"/>
    <w:tmpl w:val="4FA68863"/>
    <w:lvl w:ilvl="0" w:tentative="0">
      <w:start w:val="3"/>
      <w:numFmt w:val="decimal"/>
      <w:pStyle w:val="5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6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7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8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9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10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1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2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3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06D2"/>
    <w:rsid w:val="00971B87"/>
    <w:rsid w:val="021E20D1"/>
    <w:rsid w:val="03A94F1C"/>
    <w:rsid w:val="04C47C0D"/>
    <w:rsid w:val="04D326BC"/>
    <w:rsid w:val="057234E8"/>
    <w:rsid w:val="06A77CEE"/>
    <w:rsid w:val="06F006D2"/>
    <w:rsid w:val="08E50921"/>
    <w:rsid w:val="0A0776F4"/>
    <w:rsid w:val="0B647EB1"/>
    <w:rsid w:val="10393E08"/>
    <w:rsid w:val="105A510E"/>
    <w:rsid w:val="139A192C"/>
    <w:rsid w:val="180F089A"/>
    <w:rsid w:val="1DC57820"/>
    <w:rsid w:val="1FB00F87"/>
    <w:rsid w:val="20AE1586"/>
    <w:rsid w:val="22D07703"/>
    <w:rsid w:val="22DF0FB1"/>
    <w:rsid w:val="24B51989"/>
    <w:rsid w:val="25550502"/>
    <w:rsid w:val="25D96AD8"/>
    <w:rsid w:val="25E11F03"/>
    <w:rsid w:val="2BBA41F4"/>
    <w:rsid w:val="2BF17627"/>
    <w:rsid w:val="2BFA7EEF"/>
    <w:rsid w:val="2E560B88"/>
    <w:rsid w:val="2F237945"/>
    <w:rsid w:val="2FF94368"/>
    <w:rsid w:val="30A73A29"/>
    <w:rsid w:val="31B335F4"/>
    <w:rsid w:val="36BB70F7"/>
    <w:rsid w:val="390966A3"/>
    <w:rsid w:val="3CC2769E"/>
    <w:rsid w:val="3D200DCC"/>
    <w:rsid w:val="3FEC1FDD"/>
    <w:rsid w:val="40C42305"/>
    <w:rsid w:val="425A278D"/>
    <w:rsid w:val="43A543A4"/>
    <w:rsid w:val="43D035B0"/>
    <w:rsid w:val="44B4596B"/>
    <w:rsid w:val="450357D7"/>
    <w:rsid w:val="45DF47AF"/>
    <w:rsid w:val="47F505CE"/>
    <w:rsid w:val="49286FB1"/>
    <w:rsid w:val="4A705355"/>
    <w:rsid w:val="4BD05373"/>
    <w:rsid w:val="4BF52310"/>
    <w:rsid w:val="4EE97529"/>
    <w:rsid w:val="5055791D"/>
    <w:rsid w:val="507A04AD"/>
    <w:rsid w:val="54FA4774"/>
    <w:rsid w:val="5663442C"/>
    <w:rsid w:val="59F94B43"/>
    <w:rsid w:val="5AD2187C"/>
    <w:rsid w:val="5C246BA0"/>
    <w:rsid w:val="5E817910"/>
    <w:rsid w:val="5ECE60C2"/>
    <w:rsid w:val="602B21BA"/>
    <w:rsid w:val="603515EA"/>
    <w:rsid w:val="63983127"/>
    <w:rsid w:val="65773B8C"/>
    <w:rsid w:val="65DF47B3"/>
    <w:rsid w:val="66473DF9"/>
    <w:rsid w:val="687248C4"/>
    <w:rsid w:val="68C866A0"/>
    <w:rsid w:val="6A701521"/>
    <w:rsid w:val="6BA67E1D"/>
    <w:rsid w:val="6CC35EBF"/>
    <w:rsid w:val="6D4C3053"/>
    <w:rsid w:val="6E4F0A37"/>
    <w:rsid w:val="701A0B27"/>
    <w:rsid w:val="71B94527"/>
    <w:rsid w:val="71E23F4F"/>
    <w:rsid w:val="74F1593B"/>
    <w:rsid w:val="75904E50"/>
    <w:rsid w:val="79C34B6B"/>
    <w:rsid w:val="7D0A06E0"/>
    <w:rsid w:val="7DB975FF"/>
    <w:rsid w:val="7E0B4C88"/>
    <w:rsid w:val="7E471D5A"/>
    <w:rsid w:val="7EEB3611"/>
    <w:rsid w:val="7F1E6724"/>
    <w:rsid w:val="7F3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7"/>
    <w:qFormat/>
    <w:uiPriority w:val="0"/>
    <w:pPr>
      <w:keepNext/>
      <w:keepLines/>
      <w:numPr>
        <w:ilvl w:val="0"/>
        <w:numId w:val="1"/>
      </w:numPr>
      <w:spacing w:beforeLines="0" w:beforeAutospacing="0" w:after="240" w:afterLines="0" w:afterAutospacing="0" w:line="480" w:lineRule="auto"/>
      <w:ind w:left="432" w:hanging="432"/>
      <w:jc w:val="left"/>
      <w:outlineLvl w:val="0"/>
    </w:pPr>
    <w:rPr>
      <w:rFonts w:ascii="宋体" w:hAnsi="宋体"/>
      <w:b/>
      <w:kern w:val="44"/>
      <w:sz w:val="32"/>
      <w:szCs w:val="28"/>
    </w:rPr>
  </w:style>
  <w:style w:type="paragraph" w:styleId="6">
    <w:name w:val="heading 2"/>
    <w:basedOn w:val="1"/>
    <w:next w:val="1"/>
    <w:link w:val="22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="240" w:afterLines="0" w:afterAutospacing="0" w:line="360" w:lineRule="auto"/>
      <w:ind w:left="575" w:hanging="575"/>
      <w:jc w:val="left"/>
      <w:outlineLvl w:val="1"/>
    </w:pPr>
    <w:rPr>
      <w:rFonts w:ascii="Arial" w:hAnsi="Arial"/>
      <w:b/>
      <w:sz w:val="30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="240" w:afterLines="0" w:afterAutospacing="0" w:line="360" w:lineRule="auto"/>
      <w:ind w:left="720" w:hanging="720"/>
      <w:jc w:val="left"/>
      <w:outlineLvl w:val="2"/>
    </w:pPr>
    <w:rPr>
      <w:rFonts w:ascii="宋体" w:hAnsi="宋体"/>
      <w:b/>
      <w:sz w:val="28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40" w:beforeLines="0" w:beforeAutospacing="0" w:after="220" w:afterLines="0" w:afterAutospacing="0" w:line="372" w:lineRule="auto"/>
      <w:ind w:left="864" w:hanging="864"/>
      <w:outlineLvl w:val="3"/>
    </w:pPr>
    <w:rPr>
      <w:rFonts w:ascii="Arial" w:hAnsi="Arial" w:eastAsia="宋体"/>
      <w:b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10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11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2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3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spacing w:beforeAutospacing="1"/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7">
    <w:name w:val="标题 1 Char"/>
    <w:link w:val="5"/>
    <w:qFormat/>
    <w:uiPriority w:val="0"/>
    <w:rPr>
      <w:rFonts w:ascii="宋体" w:hAnsi="宋体" w:eastAsia="华文中宋" w:cs="Times New Roman"/>
      <w:b/>
      <w:kern w:val="44"/>
      <w:sz w:val="32"/>
      <w:szCs w:val="28"/>
      <w:lang w:val="en-US" w:bidi="ar-SA"/>
    </w:rPr>
  </w:style>
  <w:style w:type="paragraph" w:customStyle="1" w:styleId="18">
    <w:name w:val="样式1"/>
    <w:qFormat/>
    <w:uiPriority w:val="0"/>
    <w:pPr>
      <w:spacing w:line="360" w:lineRule="auto"/>
      <w:jc w:val="center"/>
    </w:pPr>
    <w:rPr>
      <w:rFonts w:ascii="Calibri" w:hAnsi="Calibri" w:eastAsia="宋体" w:cstheme="minorBidi"/>
      <w:b/>
      <w:sz w:val="32"/>
    </w:rPr>
  </w:style>
  <w:style w:type="paragraph" w:customStyle="1" w:styleId="19">
    <w:name w:val="样式2"/>
    <w:basedOn w:val="18"/>
    <w:next w:val="1"/>
    <w:link w:val="20"/>
    <w:qFormat/>
    <w:uiPriority w:val="0"/>
    <w:pPr>
      <w:spacing w:after="50" w:afterLines="50" w:line="360" w:lineRule="auto"/>
    </w:pPr>
    <w:rPr>
      <w:rFonts w:ascii="宋体" w:hAnsi="宋体" w:eastAsia="宋体" w:cs="宋体"/>
      <w:sz w:val="28"/>
      <w:szCs w:val="28"/>
    </w:rPr>
  </w:style>
  <w:style w:type="character" w:customStyle="1" w:styleId="20">
    <w:name w:val="样式2 Char"/>
    <w:link w:val="19"/>
    <w:qFormat/>
    <w:uiPriority w:val="0"/>
    <w:rPr>
      <w:rFonts w:ascii="宋体" w:hAnsi="宋体" w:eastAsia="宋体" w:cs="宋体"/>
      <w:sz w:val="28"/>
      <w:szCs w:val="28"/>
    </w:rPr>
  </w:style>
  <w:style w:type="paragraph" w:customStyle="1" w:styleId="21">
    <w:name w:val="样式3"/>
    <w:next w:val="1"/>
    <w:qFormat/>
    <w:uiPriority w:val="0"/>
    <w:rPr>
      <w:rFonts w:ascii="宋体" w:hAnsi="宋体" w:eastAsia="宋体" w:cs="宋体"/>
      <w:b/>
      <w:sz w:val="21"/>
      <w:szCs w:val="21"/>
    </w:rPr>
  </w:style>
  <w:style w:type="character" w:customStyle="1" w:styleId="22">
    <w:name w:val="标题 2 Char"/>
    <w:link w:val="6"/>
    <w:qFormat/>
    <w:uiPriority w:val="0"/>
    <w:rPr>
      <w:rFonts w:ascii="Arial" w:hAnsi="Arial" w:eastAsia="华文中宋" w:cs="Times New Roman"/>
      <w:b/>
      <w:kern w:val="2"/>
      <w:sz w:val="30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2021-02-21T00:29:00Z</dcterms:created>
  <dc:creator>晓</dc:creator>
  <cp:lastModifiedBy>晓</cp:lastModifiedBy>
  <dcterms:modified xsi:type="dcterms:W3CDTF">2021-02-21T00:29:44Z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